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A352F8">
        <w:rPr>
          <w:rFonts w:ascii="Verdana" w:eastAsia="Verdana" w:hAnsi="Verdana"/>
          <w:b/>
          <w:sz w:val="18"/>
          <w:szCs w:val="18"/>
          <w:lang w:eastAsia="en-US"/>
        </w:rPr>
        <w:t>Oprava mostu v km 4,256 na trati Hanušovice – Staré Město</w:t>
      </w:r>
      <w:bookmarkStart w:id="0" w:name="_GoBack"/>
      <w:bookmarkEnd w:id="0"/>
      <w:r w:rsidR="000061CF" w:rsidRPr="00A76355">
        <w:rPr>
          <w:rFonts w:ascii="Verdana" w:eastAsia="Verdana" w:hAnsi="Verdana"/>
          <w:b/>
          <w:sz w:val="18"/>
          <w:szCs w:val="18"/>
          <w:lang w:eastAsia="en-US"/>
        </w:rPr>
        <w:t xml:space="preserve"> - PD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52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52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1CF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2F46CE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5207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352F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A029C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ADCF31-2AFB-4104-BD00-8581DF53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2022-05-19T10:15:00Z</dcterms:created>
  <dcterms:modified xsi:type="dcterms:W3CDTF">2022-08-10T11:17:00Z</dcterms:modified>
</cp:coreProperties>
</file>